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11415" w14:textId="77777777" w:rsidR="000924D0" w:rsidRPr="002736D1" w:rsidRDefault="000924D0" w:rsidP="005D4779">
      <w:pPr>
        <w:pStyle w:val="Date10"/>
        <w:ind w:left="284"/>
        <w:rPr>
          <w:rStyle w:val="Rfrenceintense"/>
          <w:b w:val="0"/>
          <w:bCs w:val="0"/>
          <w:smallCaps w:val="0"/>
          <w:color w:val="auto"/>
          <w:spacing w:val="0"/>
        </w:rPr>
      </w:pPr>
    </w:p>
    <w:p w14:paraId="5C4C3980" w14:textId="77777777" w:rsidR="0079276E" w:rsidRPr="002736D1" w:rsidRDefault="0079276E" w:rsidP="00B55B58">
      <w:pPr>
        <w:pStyle w:val="Corpsdetexte"/>
        <w:rPr>
          <w:noProof/>
        </w:rPr>
      </w:pPr>
    </w:p>
    <w:p w14:paraId="7346D577" w14:textId="77777777" w:rsidR="0079276E" w:rsidRPr="002736D1" w:rsidRDefault="0079276E" w:rsidP="00B55B58">
      <w:pPr>
        <w:pStyle w:val="Corpsdetexte"/>
      </w:pPr>
    </w:p>
    <w:p w14:paraId="7F781AA1" w14:textId="77777777" w:rsidR="000924D0" w:rsidRPr="002736D1" w:rsidRDefault="000924D0" w:rsidP="00B55B58">
      <w:pPr>
        <w:pStyle w:val="Corpsdetexte"/>
      </w:pPr>
    </w:p>
    <w:p w14:paraId="3DA2A1FA" w14:textId="77777777" w:rsidR="00C54736" w:rsidRDefault="00C54736" w:rsidP="00C54736">
      <w:pPr>
        <w:pStyle w:val="Corpsdetexte"/>
        <w:jc w:val="right"/>
      </w:pPr>
    </w:p>
    <w:p w14:paraId="232CC7AB" w14:textId="276FDF94" w:rsidR="00C54736" w:rsidRDefault="00C54736" w:rsidP="00C54736">
      <w:pPr>
        <w:pStyle w:val="Corpsdetexte"/>
        <w:jc w:val="right"/>
      </w:pPr>
      <w:r>
        <w:t xml:space="preserve">Paris, le </w:t>
      </w:r>
      <w:r w:rsidR="00271843">
        <w:t>3</w:t>
      </w:r>
      <w:bookmarkStart w:id="0" w:name="_GoBack"/>
      <w:bookmarkEnd w:id="0"/>
      <w:r>
        <w:t xml:space="preserve"> septembre 2021</w:t>
      </w:r>
    </w:p>
    <w:p w14:paraId="07F4A86B" w14:textId="77777777" w:rsidR="00C54736" w:rsidRDefault="00C54736" w:rsidP="00C54736">
      <w:pPr>
        <w:pStyle w:val="Corpsdetexte"/>
        <w:jc w:val="right"/>
      </w:pPr>
    </w:p>
    <w:p w14:paraId="4FEDB450" w14:textId="77777777" w:rsidR="00C54736" w:rsidRDefault="00C54736" w:rsidP="00C54736">
      <w:pPr>
        <w:pStyle w:val="Corpsdetexte"/>
        <w:jc w:val="right"/>
      </w:pPr>
    </w:p>
    <w:p w14:paraId="6D2B37AD" w14:textId="77777777" w:rsidR="00C54736" w:rsidRDefault="00C54736" w:rsidP="00C54736">
      <w:pPr>
        <w:pStyle w:val="Corpsdetexte"/>
        <w:jc w:val="right"/>
      </w:pPr>
    </w:p>
    <w:p w14:paraId="2E03E727" w14:textId="77777777" w:rsidR="00C54736" w:rsidRDefault="00C54736" w:rsidP="00C54736">
      <w:pPr>
        <w:pStyle w:val="Corpsdetexte"/>
        <w:jc w:val="right"/>
      </w:pPr>
      <w:r>
        <w:t>La ministre de l’enseignement supérieur,</w:t>
      </w:r>
    </w:p>
    <w:p w14:paraId="66C78E05" w14:textId="77777777" w:rsidR="00C54736" w:rsidRDefault="00C54736" w:rsidP="00C54736">
      <w:pPr>
        <w:pStyle w:val="Corpsdetexte"/>
        <w:jc w:val="right"/>
      </w:pPr>
      <w:r>
        <w:t>de la recherche et de l’innovation</w:t>
      </w:r>
    </w:p>
    <w:p w14:paraId="10A04144" w14:textId="77777777" w:rsidR="00C54736" w:rsidRDefault="00C54736" w:rsidP="00C54736">
      <w:pPr>
        <w:pStyle w:val="Corpsdetexte"/>
        <w:jc w:val="right"/>
      </w:pPr>
    </w:p>
    <w:p w14:paraId="6EF4934F" w14:textId="0AF9FEE5" w:rsidR="00C54736" w:rsidRDefault="00C54736" w:rsidP="00C54736">
      <w:pPr>
        <w:pStyle w:val="Corpsdetexte"/>
        <w:jc w:val="right"/>
      </w:pPr>
      <w:r>
        <w:t>à</w:t>
      </w:r>
    </w:p>
    <w:p w14:paraId="33B459A7" w14:textId="77777777" w:rsidR="003B0F00" w:rsidRDefault="003B0F00" w:rsidP="00C54736">
      <w:pPr>
        <w:pStyle w:val="Corpsdetexte"/>
        <w:jc w:val="right"/>
      </w:pPr>
    </w:p>
    <w:p w14:paraId="37C43416" w14:textId="2ED13DEB" w:rsidR="00C54736" w:rsidRDefault="003B0F00" w:rsidP="00C54736">
      <w:pPr>
        <w:pStyle w:val="Corpsdetexte"/>
        <w:jc w:val="right"/>
      </w:pPr>
      <w:r w:rsidRPr="003B0F00">
        <w:t xml:space="preserve">Mesdames et Messieurs les </w:t>
      </w:r>
      <w:r>
        <w:t>présidents d’université,</w:t>
      </w:r>
    </w:p>
    <w:p w14:paraId="7D0F0987" w14:textId="499E45BF" w:rsidR="00C54736" w:rsidRDefault="00C54736" w:rsidP="00C54736">
      <w:pPr>
        <w:pStyle w:val="Corpsdetexte"/>
        <w:jc w:val="right"/>
      </w:pPr>
      <w:r>
        <w:t xml:space="preserve">Mesdames et Messieurs les </w:t>
      </w:r>
      <w:r w:rsidR="003B0F00">
        <w:t>chefs d’établissement</w:t>
      </w:r>
    </w:p>
    <w:p w14:paraId="44ED8291" w14:textId="77777777" w:rsidR="00C54736" w:rsidRDefault="00C54736" w:rsidP="00C54736">
      <w:pPr>
        <w:pStyle w:val="Corpsdetexte"/>
        <w:jc w:val="right"/>
      </w:pPr>
    </w:p>
    <w:p w14:paraId="66B6DEB3" w14:textId="77777777" w:rsidR="00C54736" w:rsidRDefault="00C54736" w:rsidP="00C54736">
      <w:pPr>
        <w:pStyle w:val="Corpsdetexte"/>
        <w:jc w:val="right"/>
      </w:pPr>
      <w:r>
        <w:t xml:space="preserve">s/c de </w:t>
      </w:r>
    </w:p>
    <w:p w14:paraId="108A53B2" w14:textId="77777777" w:rsidR="00C54736" w:rsidRDefault="00C54736" w:rsidP="00C54736">
      <w:pPr>
        <w:pStyle w:val="Corpsdetexte"/>
        <w:jc w:val="right"/>
      </w:pPr>
    </w:p>
    <w:p w14:paraId="25B97EE6" w14:textId="77777777" w:rsidR="00C54736" w:rsidRDefault="00C54736" w:rsidP="00C54736">
      <w:pPr>
        <w:pStyle w:val="Corpsdetexte"/>
        <w:jc w:val="right"/>
      </w:pPr>
      <w:r>
        <w:t>Mesdames les rectrices de région académique, chancelières des université</w:t>
      </w:r>
      <w:r w:rsidR="007734EB">
        <w:t>s</w:t>
      </w:r>
    </w:p>
    <w:p w14:paraId="58460FFA" w14:textId="77777777" w:rsidR="00C54736" w:rsidRDefault="00C54736" w:rsidP="00C54736">
      <w:pPr>
        <w:pStyle w:val="Corpsdetexte"/>
        <w:jc w:val="right"/>
      </w:pPr>
      <w:r>
        <w:t>et Messieurs les recteurs de région académique, chanceliers des universités,</w:t>
      </w:r>
    </w:p>
    <w:p w14:paraId="12DFBC2B" w14:textId="77777777" w:rsidR="00C54736" w:rsidRDefault="00C54736" w:rsidP="00C54736">
      <w:pPr>
        <w:pStyle w:val="Corpsdetexte"/>
        <w:jc w:val="right"/>
      </w:pPr>
      <w:r>
        <w:t>Mesdames les rectrices déléguées pour l’enseignement supérieur, la recherche et l’innovation</w:t>
      </w:r>
    </w:p>
    <w:p w14:paraId="2C428900" w14:textId="77777777" w:rsidR="00C54736" w:rsidRDefault="00C54736" w:rsidP="00C54736">
      <w:pPr>
        <w:pStyle w:val="Corpsdetexte"/>
        <w:jc w:val="right"/>
      </w:pPr>
      <w:r>
        <w:t xml:space="preserve"> et Messieurs les recteurs délégués pour l’enseignement supérieur, la recherche et l’innovation </w:t>
      </w:r>
    </w:p>
    <w:p w14:paraId="0F8E9481" w14:textId="77777777" w:rsidR="00C54736" w:rsidRDefault="00C54736" w:rsidP="00C54736">
      <w:pPr>
        <w:pStyle w:val="Corpsdetexte"/>
        <w:jc w:val="right"/>
      </w:pPr>
    </w:p>
    <w:p w14:paraId="6BE3C19F" w14:textId="77777777" w:rsidR="00C54736" w:rsidRDefault="00C54736" w:rsidP="00C54736">
      <w:pPr>
        <w:pStyle w:val="Corpsdetexte"/>
      </w:pPr>
    </w:p>
    <w:p w14:paraId="1B87E9C6" w14:textId="77777777" w:rsidR="004B1D54" w:rsidRDefault="004B1D54" w:rsidP="00C54736">
      <w:pPr>
        <w:pStyle w:val="Corpsdetexte"/>
      </w:pPr>
    </w:p>
    <w:p w14:paraId="482011E4" w14:textId="77777777" w:rsidR="00C54736" w:rsidRDefault="00C54736" w:rsidP="00B55B58">
      <w:pPr>
        <w:pStyle w:val="Corpsdetexte"/>
      </w:pPr>
    </w:p>
    <w:p w14:paraId="115B442D" w14:textId="77777777" w:rsidR="00C54736" w:rsidRPr="002736D1" w:rsidRDefault="00C54736" w:rsidP="00B55B58">
      <w:pPr>
        <w:pStyle w:val="Corpsdetexte"/>
        <w:sectPr w:rsidR="00C54736" w:rsidRPr="002736D1" w:rsidSect="00930B38">
          <w:headerReference w:type="default" r:id="rId11"/>
          <w:footerReference w:type="even" r:id="rId12"/>
          <w:type w:val="continuous"/>
          <w:pgSz w:w="11910" w:h="16840"/>
          <w:pgMar w:top="963" w:right="964" w:bottom="964" w:left="964" w:header="720" w:footer="720" w:gutter="0"/>
          <w:cols w:space="720"/>
        </w:sectPr>
      </w:pPr>
    </w:p>
    <w:p w14:paraId="072CC0DF" w14:textId="048EE1CA" w:rsidR="00D238E8" w:rsidRPr="00D238E8" w:rsidRDefault="00726956" w:rsidP="00D238E8">
      <w:pPr>
        <w:widowControl/>
        <w:tabs>
          <w:tab w:val="left" w:pos="1628"/>
        </w:tabs>
        <w:autoSpaceDE/>
        <w:autoSpaceDN/>
        <w:ind w:right="282"/>
        <w:jc w:val="both"/>
        <w:rPr>
          <w:rFonts w:asciiTheme="minorHAnsi" w:eastAsia="Times" w:hAnsiTheme="minorHAnsi" w:cstheme="minorHAnsi"/>
          <w:b/>
          <w:sz w:val="20"/>
          <w:szCs w:val="20"/>
          <w:lang w:val="fr-FR" w:eastAsia="fr-FR"/>
        </w:rPr>
      </w:pPr>
      <w:r w:rsidRPr="00254DF9">
        <w:rPr>
          <w:rFonts w:asciiTheme="minorHAnsi" w:eastAsia="Times" w:hAnsiTheme="minorHAnsi" w:cstheme="minorHAnsi"/>
          <w:b/>
          <w:bCs/>
          <w:sz w:val="20"/>
          <w:szCs w:val="20"/>
          <w:lang w:val="fr-FR" w:eastAsia="fr-FR"/>
        </w:rPr>
        <w:t xml:space="preserve">Objet </w:t>
      </w:r>
      <w:r w:rsidRPr="00254DF9">
        <w:rPr>
          <w:rFonts w:asciiTheme="minorHAnsi" w:eastAsia="Times" w:hAnsiTheme="minorHAnsi" w:cstheme="minorHAnsi"/>
          <w:sz w:val="20"/>
          <w:szCs w:val="20"/>
          <w:lang w:val="fr-FR" w:eastAsia="fr-FR"/>
        </w:rPr>
        <w:t xml:space="preserve">: </w:t>
      </w:r>
      <w:r w:rsidR="00D238E8" w:rsidRPr="00D238E8">
        <w:rPr>
          <w:rFonts w:asciiTheme="minorHAnsi" w:eastAsia="Times" w:hAnsiTheme="minorHAnsi" w:cstheme="minorHAnsi"/>
          <w:b/>
          <w:sz w:val="20"/>
          <w:szCs w:val="20"/>
          <w:lang w:val="fr-FR" w:eastAsia="fr-FR"/>
        </w:rPr>
        <w:t>rentrée universitaire, contrôle de la ventilation et de l’affluence dans les amphithéâtre</w:t>
      </w:r>
      <w:r w:rsidR="003B0F00">
        <w:rPr>
          <w:rFonts w:asciiTheme="minorHAnsi" w:eastAsia="Times" w:hAnsiTheme="minorHAnsi" w:cstheme="minorHAnsi"/>
          <w:b/>
          <w:sz w:val="20"/>
          <w:szCs w:val="20"/>
          <w:lang w:val="fr-FR" w:eastAsia="fr-FR"/>
        </w:rPr>
        <w:t>s et suivi de la circulaire du 5</w:t>
      </w:r>
      <w:r w:rsidR="00D238E8" w:rsidRPr="00D238E8">
        <w:rPr>
          <w:rFonts w:asciiTheme="minorHAnsi" w:eastAsia="Times" w:hAnsiTheme="minorHAnsi" w:cstheme="minorHAnsi"/>
          <w:b/>
          <w:sz w:val="20"/>
          <w:szCs w:val="20"/>
          <w:lang w:val="fr-FR" w:eastAsia="fr-FR"/>
        </w:rPr>
        <w:t xml:space="preserve"> aout 2021 relative aux étudiants internationaux</w:t>
      </w:r>
    </w:p>
    <w:p w14:paraId="75533ED9" w14:textId="436D7538" w:rsidR="00726956" w:rsidRPr="00254DF9" w:rsidRDefault="00726956" w:rsidP="00726956">
      <w:pPr>
        <w:widowControl/>
        <w:tabs>
          <w:tab w:val="left" w:pos="1628"/>
        </w:tabs>
        <w:autoSpaceDE/>
        <w:autoSpaceDN/>
        <w:ind w:right="282"/>
        <w:jc w:val="both"/>
        <w:rPr>
          <w:rFonts w:asciiTheme="minorHAnsi" w:eastAsia="Times" w:hAnsiTheme="minorHAnsi" w:cstheme="minorHAnsi"/>
          <w:sz w:val="20"/>
          <w:szCs w:val="20"/>
          <w:lang w:val="fr-FR" w:eastAsia="fr-FR"/>
        </w:rPr>
      </w:pPr>
    </w:p>
    <w:p w14:paraId="159EF622" w14:textId="77777777" w:rsidR="00726956" w:rsidRPr="00254DF9" w:rsidRDefault="00726956" w:rsidP="00726956">
      <w:pPr>
        <w:widowControl/>
        <w:tabs>
          <w:tab w:val="left" w:pos="1628"/>
        </w:tabs>
        <w:autoSpaceDE/>
        <w:autoSpaceDN/>
        <w:ind w:right="282"/>
        <w:jc w:val="both"/>
        <w:rPr>
          <w:rFonts w:asciiTheme="minorHAnsi" w:eastAsia="Calibri" w:hAnsiTheme="minorHAnsi" w:cstheme="minorHAnsi"/>
          <w:b/>
          <w:sz w:val="20"/>
          <w:szCs w:val="20"/>
          <w:lang w:val="fr-FR"/>
        </w:rPr>
      </w:pPr>
    </w:p>
    <w:p w14:paraId="0E552E07" w14:textId="77777777" w:rsidR="00726956" w:rsidRPr="00254DF9" w:rsidRDefault="00726956" w:rsidP="00726956">
      <w:pPr>
        <w:widowControl/>
        <w:autoSpaceDE/>
        <w:autoSpaceDN/>
        <w:spacing w:line="280" w:lineRule="exact"/>
        <w:ind w:right="282"/>
        <w:jc w:val="both"/>
        <w:rPr>
          <w:rFonts w:asciiTheme="minorHAnsi" w:eastAsia="Times" w:hAnsiTheme="minorHAnsi" w:cstheme="minorHAnsi"/>
          <w:sz w:val="20"/>
          <w:szCs w:val="20"/>
          <w:lang w:val="fr-FR" w:eastAsia="fr-FR"/>
        </w:rPr>
      </w:pPr>
      <w:r w:rsidRPr="00254DF9">
        <w:rPr>
          <w:rFonts w:asciiTheme="minorHAnsi" w:eastAsia="Times" w:hAnsiTheme="minorHAnsi" w:cstheme="minorHAnsi"/>
          <w:sz w:val="20"/>
          <w:szCs w:val="20"/>
          <w:lang w:val="fr-FR" w:eastAsia="fr-FR"/>
        </w:rPr>
        <w:t xml:space="preserve"> </w:t>
      </w:r>
    </w:p>
    <w:p w14:paraId="74D37471" w14:textId="77777777" w:rsidR="00726956" w:rsidRPr="00254DF9" w:rsidRDefault="00726956" w:rsidP="00726956">
      <w:pPr>
        <w:widowControl/>
        <w:autoSpaceDE/>
        <w:autoSpaceDN/>
        <w:spacing w:line="280" w:lineRule="exact"/>
        <w:ind w:right="282"/>
        <w:jc w:val="both"/>
        <w:rPr>
          <w:rFonts w:asciiTheme="minorHAnsi" w:eastAsia="Times" w:hAnsiTheme="minorHAnsi" w:cstheme="minorHAnsi"/>
          <w:sz w:val="20"/>
          <w:szCs w:val="20"/>
          <w:lang w:val="fr-FR" w:eastAsia="fr-FR"/>
        </w:rPr>
      </w:pPr>
      <w:r w:rsidRPr="00254DF9">
        <w:rPr>
          <w:rFonts w:asciiTheme="minorHAnsi" w:eastAsia="Times" w:hAnsiTheme="minorHAnsi" w:cstheme="minorHAnsi"/>
          <w:sz w:val="20"/>
          <w:szCs w:val="20"/>
          <w:lang w:val="fr-FR" w:eastAsia="fr-FR"/>
        </w:rPr>
        <w:t xml:space="preserve">Mesdames, Messieurs, </w:t>
      </w:r>
      <w:r w:rsidR="004B1D54">
        <w:rPr>
          <w:rFonts w:asciiTheme="minorHAnsi" w:eastAsia="Times" w:hAnsiTheme="minorHAnsi" w:cstheme="minorHAnsi"/>
          <w:sz w:val="20"/>
          <w:szCs w:val="20"/>
          <w:lang w:val="fr-FR" w:eastAsia="fr-FR"/>
        </w:rPr>
        <w:t xml:space="preserve"> </w:t>
      </w:r>
    </w:p>
    <w:p w14:paraId="76ABECCB" w14:textId="2EF27DB9" w:rsidR="004B1D54" w:rsidRDefault="004B1D54" w:rsidP="00726956">
      <w:pPr>
        <w:widowControl/>
        <w:autoSpaceDE/>
        <w:autoSpaceDN/>
        <w:spacing w:line="280" w:lineRule="exact"/>
        <w:ind w:right="282"/>
        <w:jc w:val="both"/>
        <w:rPr>
          <w:rFonts w:asciiTheme="minorHAnsi" w:eastAsia="Times" w:hAnsiTheme="minorHAnsi" w:cstheme="minorHAnsi"/>
          <w:sz w:val="20"/>
          <w:szCs w:val="20"/>
          <w:lang w:val="fr-FR" w:eastAsia="fr-FR"/>
        </w:rPr>
      </w:pPr>
    </w:p>
    <w:p w14:paraId="330CE960" w14:textId="27627C90" w:rsidR="00D238E8" w:rsidRPr="00D238E8" w:rsidRDefault="00D238E8" w:rsidP="00D238E8">
      <w:pPr>
        <w:widowControl/>
        <w:autoSpaceDE/>
        <w:autoSpaceDN/>
        <w:spacing w:line="280" w:lineRule="exact"/>
        <w:ind w:right="282"/>
        <w:jc w:val="both"/>
        <w:rPr>
          <w:rFonts w:asciiTheme="minorHAnsi" w:eastAsia="Times" w:hAnsiTheme="minorHAnsi" w:cstheme="minorHAnsi"/>
          <w:sz w:val="20"/>
          <w:szCs w:val="20"/>
          <w:lang w:val="fr-FR" w:eastAsia="fr-FR"/>
        </w:rPr>
      </w:pPr>
      <w:r w:rsidRPr="00D238E8">
        <w:rPr>
          <w:rFonts w:asciiTheme="minorHAnsi" w:eastAsia="Times" w:hAnsiTheme="minorHAnsi" w:cstheme="minorHAnsi"/>
          <w:sz w:val="20"/>
          <w:szCs w:val="20"/>
          <w:lang w:val="fr-FR" w:eastAsia="fr-FR"/>
        </w:rPr>
        <w:t>Après trois semestres fortement perturbés par la crise sanitaire, Madame la ministre de l’enseignement supérieur, de la recherche et de l’innovation a annoncé le 9 juillet dernier, dans le prolongement des travaux conduits par Françoise Moulin-Civil l’objectif d’une rentrée 2021 en présence. La très bonne dynamique de la vaccination</w:t>
      </w:r>
      <w:r w:rsidR="00751E0E">
        <w:rPr>
          <w:rFonts w:asciiTheme="minorHAnsi" w:eastAsia="Times" w:hAnsiTheme="minorHAnsi" w:cstheme="minorHAnsi"/>
          <w:sz w:val="20"/>
          <w:szCs w:val="20"/>
          <w:lang w:val="fr-FR" w:eastAsia="fr-FR"/>
        </w:rPr>
        <w:t xml:space="preserve">, </w:t>
      </w:r>
      <w:r w:rsidRPr="00D238E8">
        <w:rPr>
          <w:rFonts w:asciiTheme="minorHAnsi" w:eastAsia="Times" w:hAnsiTheme="minorHAnsi" w:cstheme="minorHAnsi"/>
          <w:sz w:val="20"/>
          <w:szCs w:val="20"/>
          <w:lang w:val="fr-FR" w:eastAsia="fr-FR"/>
        </w:rPr>
        <w:t xml:space="preserve">dans la population âgée de 18 à 24 ans, avec près de 85% de cette tranche d’âge primo-vaccinée, permet d’envisager raisonnablement cette rentrée, dans le cadre de la circulaire de rentrée du </w:t>
      </w:r>
      <w:r>
        <w:rPr>
          <w:rFonts w:asciiTheme="minorHAnsi" w:eastAsia="Times" w:hAnsiTheme="minorHAnsi" w:cstheme="minorHAnsi"/>
          <w:sz w:val="20"/>
          <w:szCs w:val="20"/>
          <w:lang w:val="fr-FR" w:eastAsia="fr-FR"/>
        </w:rPr>
        <w:t>5</w:t>
      </w:r>
      <w:r w:rsidRPr="00D238E8">
        <w:rPr>
          <w:rFonts w:asciiTheme="minorHAnsi" w:eastAsia="Times" w:hAnsiTheme="minorHAnsi" w:cstheme="minorHAnsi"/>
          <w:sz w:val="20"/>
          <w:szCs w:val="20"/>
          <w:lang w:val="fr-FR" w:eastAsia="fr-FR"/>
        </w:rPr>
        <w:t xml:space="preserve"> août dernier.</w:t>
      </w:r>
    </w:p>
    <w:p w14:paraId="5A9ECD64" w14:textId="77777777" w:rsidR="00D238E8" w:rsidRDefault="00D238E8" w:rsidP="00D238E8">
      <w:pPr>
        <w:widowControl/>
        <w:autoSpaceDE/>
        <w:autoSpaceDN/>
        <w:spacing w:line="280" w:lineRule="exact"/>
        <w:ind w:right="282"/>
        <w:jc w:val="both"/>
        <w:rPr>
          <w:rFonts w:asciiTheme="minorHAnsi" w:eastAsia="Times" w:hAnsiTheme="minorHAnsi" w:cstheme="minorHAnsi"/>
          <w:sz w:val="20"/>
          <w:szCs w:val="20"/>
          <w:lang w:val="fr-FR" w:eastAsia="fr-FR"/>
        </w:rPr>
      </w:pPr>
    </w:p>
    <w:p w14:paraId="1161D9A0" w14:textId="7003BE0C" w:rsidR="00D238E8" w:rsidRPr="00D238E8" w:rsidRDefault="00D238E8" w:rsidP="00D238E8">
      <w:pPr>
        <w:widowControl/>
        <w:autoSpaceDE/>
        <w:autoSpaceDN/>
        <w:spacing w:line="280" w:lineRule="exact"/>
        <w:ind w:right="282"/>
        <w:jc w:val="both"/>
        <w:rPr>
          <w:rFonts w:asciiTheme="minorHAnsi" w:eastAsia="Times" w:hAnsiTheme="minorHAnsi" w:cstheme="minorHAnsi"/>
          <w:sz w:val="20"/>
          <w:szCs w:val="20"/>
          <w:lang w:val="fr-FR" w:eastAsia="fr-FR"/>
        </w:rPr>
      </w:pPr>
      <w:r w:rsidRPr="00D238E8">
        <w:rPr>
          <w:rFonts w:asciiTheme="minorHAnsi" w:eastAsia="Times" w:hAnsiTheme="minorHAnsi" w:cstheme="minorHAnsi"/>
          <w:sz w:val="20"/>
          <w:szCs w:val="20"/>
          <w:lang w:val="fr-FR" w:eastAsia="fr-FR"/>
        </w:rPr>
        <w:t>Si la rentrée s’organise autour d’un retour des enseignements en présentiel ainsi que d’une levée des mesures de jauge établies sur la capacité globale d’accueil des établissements, le respect des gestes barrières et des principales mesures des protocoles sanitaires établis depuis mars 2020 demeurent. A cet égard, il est attendu que les établissements travaillent à limiter les brassages de groupes importants d’étudiants sur les campus. Le port du masque dans les espaces clos est maintenu et une attention toute spécifique doit être apportée à l’aération et au nettoyage des salles d’enseignements.</w:t>
      </w:r>
    </w:p>
    <w:p w14:paraId="07B89D3A" w14:textId="7878A9A4" w:rsidR="00D238E8" w:rsidRDefault="00D238E8" w:rsidP="00D238E8">
      <w:pPr>
        <w:widowControl/>
        <w:autoSpaceDE/>
        <w:autoSpaceDN/>
        <w:spacing w:line="280" w:lineRule="exact"/>
        <w:ind w:right="282"/>
        <w:jc w:val="both"/>
        <w:rPr>
          <w:rFonts w:asciiTheme="minorHAnsi" w:eastAsia="Times" w:hAnsiTheme="minorHAnsi" w:cstheme="minorHAnsi"/>
          <w:sz w:val="20"/>
          <w:szCs w:val="20"/>
          <w:lang w:val="fr-FR" w:eastAsia="fr-FR"/>
        </w:rPr>
      </w:pPr>
    </w:p>
    <w:p w14:paraId="4810FFAC" w14:textId="4F2D5681" w:rsidR="003B0F00" w:rsidRDefault="003B0F00" w:rsidP="00D238E8">
      <w:pPr>
        <w:widowControl/>
        <w:autoSpaceDE/>
        <w:autoSpaceDN/>
        <w:spacing w:line="280" w:lineRule="exact"/>
        <w:ind w:right="282"/>
        <w:jc w:val="both"/>
        <w:rPr>
          <w:rFonts w:asciiTheme="minorHAnsi" w:eastAsia="Times" w:hAnsiTheme="minorHAnsi" w:cstheme="minorHAnsi"/>
          <w:sz w:val="20"/>
          <w:szCs w:val="20"/>
          <w:lang w:val="fr-FR" w:eastAsia="fr-FR"/>
        </w:rPr>
      </w:pPr>
    </w:p>
    <w:p w14:paraId="195C77B8" w14:textId="0B69940E" w:rsidR="003B0F00" w:rsidRDefault="003B0F00" w:rsidP="00D238E8">
      <w:pPr>
        <w:widowControl/>
        <w:autoSpaceDE/>
        <w:autoSpaceDN/>
        <w:spacing w:line="280" w:lineRule="exact"/>
        <w:ind w:right="282"/>
        <w:jc w:val="both"/>
        <w:rPr>
          <w:rFonts w:asciiTheme="minorHAnsi" w:eastAsia="Times" w:hAnsiTheme="minorHAnsi" w:cstheme="minorHAnsi"/>
          <w:sz w:val="20"/>
          <w:szCs w:val="20"/>
          <w:lang w:val="fr-FR" w:eastAsia="fr-FR"/>
        </w:rPr>
      </w:pPr>
    </w:p>
    <w:p w14:paraId="6C619821" w14:textId="77777777" w:rsidR="003B0F00" w:rsidRDefault="003B0F00" w:rsidP="00D238E8">
      <w:pPr>
        <w:widowControl/>
        <w:autoSpaceDE/>
        <w:autoSpaceDN/>
        <w:spacing w:line="280" w:lineRule="exact"/>
        <w:ind w:right="282"/>
        <w:jc w:val="both"/>
        <w:rPr>
          <w:rFonts w:asciiTheme="minorHAnsi" w:eastAsia="Times" w:hAnsiTheme="minorHAnsi" w:cstheme="minorHAnsi"/>
          <w:sz w:val="20"/>
          <w:szCs w:val="20"/>
          <w:lang w:val="fr-FR" w:eastAsia="fr-FR"/>
        </w:rPr>
      </w:pPr>
    </w:p>
    <w:p w14:paraId="71E6891E" w14:textId="1C9B2A75" w:rsidR="00D238E8" w:rsidRPr="00D238E8" w:rsidRDefault="00D238E8" w:rsidP="00D238E8">
      <w:pPr>
        <w:widowControl/>
        <w:autoSpaceDE/>
        <w:autoSpaceDN/>
        <w:spacing w:line="280" w:lineRule="exact"/>
        <w:ind w:right="282"/>
        <w:jc w:val="both"/>
        <w:rPr>
          <w:rFonts w:asciiTheme="minorHAnsi" w:eastAsia="Times" w:hAnsiTheme="minorHAnsi" w:cstheme="minorHAnsi"/>
          <w:sz w:val="20"/>
          <w:szCs w:val="20"/>
          <w:lang w:val="fr-FR" w:eastAsia="fr-FR"/>
        </w:rPr>
      </w:pPr>
      <w:r w:rsidRPr="00D238E8">
        <w:rPr>
          <w:rFonts w:asciiTheme="minorHAnsi" w:eastAsia="Times" w:hAnsiTheme="minorHAnsi" w:cstheme="minorHAnsi"/>
          <w:sz w:val="20"/>
          <w:szCs w:val="20"/>
          <w:lang w:val="fr-FR" w:eastAsia="fr-FR"/>
        </w:rPr>
        <w:lastRenderedPageBreak/>
        <w:t xml:space="preserve">Votre attention est particulièrement appelée sur la nécessité de : </w:t>
      </w:r>
    </w:p>
    <w:p w14:paraId="3427345E" w14:textId="320AB928" w:rsidR="00D238E8" w:rsidRPr="00D238E8" w:rsidRDefault="00D238E8" w:rsidP="00D238E8">
      <w:pPr>
        <w:widowControl/>
        <w:numPr>
          <w:ilvl w:val="0"/>
          <w:numId w:val="15"/>
        </w:numPr>
        <w:autoSpaceDE/>
        <w:autoSpaceDN/>
        <w:spacing w:line="280" w:lineRule="exact"/>
        <w:ind w:right="282"/>
        <w:jc w:val="both"/>
        <w:rPr>
          <w:rFonts w:asciiTheme="minorHAnsi" w:eastAsia="Times" w:hAnsiTheme="minorHAnsi" w:cstheme="minorHAnsi"/>
          <w:sz w:val="20"/>
          <w:szCs w:val="20"/>
          <w:lang w:val="fr-FR" w:eastAsia="fr-FR"/>
        </w:rPr>
      </w:pPr>
      <w:r w:rsidRPr="00D238E8">
        <w:rPr>
          <w:rFonts w:asciiTheme="minorHAnsi" w:eastAsia="Times" w:hAnsiTheme="minorHAnsi" w:cstheme="minorHAnsi"/>
          <w:sz w:val="20"/>
          <w:szCs w:val="20"/>
          <w:lang w:val="fr-FR" w:eastAsia="fr-FR"/>
        </w:rPr>
        <w:t xml:space="preserve">Respecter les capacités d’accueil des espaces d’enseignement (amphithéâtres, salles de TD, etc) et, selon les configurations locales, examiner la faisabilité et l’opportunité de dédoubler les enseignements quand ils peuvent conduire à de fortes concentrations d’étudiants, sans distanciation possible ; </w:t>
      </w:r>
    </w:p>
    <w:p w14:paraId="5F10C659" w14:textId="2AFFD013" w:rsidR="00D238E8" w:rsidRPr="00D238E8" w:rsidRDefault="00D238E8" w:rsidP="00D238E8">
      <w:pPr>
        <w:widowControl/>
        <w:numPr>
          <w:ilvl w:val="0"/>
          <w:numId w:val="15"/>
        </w:numPr>
        <w:autoSpaceDE/>
        <w:autoSpaceDN/>
        <w:spacing w:line="280" w:lineRule="exact"/>
        <w:ind w:right="282"/>
        <w:jc w:val="both"/>
        <w:rPr>
          <w:rFonts w:asciiTheme="minorHAnsi" w:eastAsia="Times" w:hAnsiTheme="minorHAnsi" w:cstheme="minorHAnsi"/>
          <w:sz w:val="20"/>
          <w:szCs w:val="20"/>
          <w:lang w:val="fr-FR" w:eastAsia="fr-FR"/>
        </w:rPr>
      </w:pPr>
      <w:r w:rsidRPr="00D238E8">
        <w:rPr>
          <w:rFonts w:asciiTheme="minorHAnsi" w:eastAsia="Times" w:hAnsiTheme="minorHAnsi" w:cstheme="minorHAnsi"/>
          <w:sz w:val="20"/>
          <w:szCs w:val="20"/>
          <w:lang w:val="fr-FR" w:eastAsia="fr-FR"/>
        </w:rPr>
        <w:t>S’assurer, grâce à des capteurs de CO2, que les espaces d’enseignement, garantissent la sécurité sanitaire des étudiants et des personnels (voir fiche dédiée sur l’utilisation de ces capteurs</w:t>
      </w:r>
      <w:r w:rsidRPr="00D238E8">
        <w:rPr>
          <w:rFonts w:asciiTheme="minorHAnsi" w:eastAsia="Times" w:hAnsiTheme="minorHAnsi" w:cstheme="minorHAnsi"/>
          <w:sz w:val="20"/>
          <w:szCs w:val="20"/>
          <w:vertAlign w:val="superscript"/>
          <w:lang w:val="fr-FR" w:eastAsia="fr-FR"/>
        </w:rPr>
        <w:footnoteReference w:id="1"/>
      </w:r>
      <w:r w:rsidRPr="00D238E8">
        <w:rPr>
          <w:rFonts w:asciiTheme="minorHAnsi" w:eastAsia="Times" w:hAnsiTheme="minorHAnsi" w:cstheme="minorHAnsi"/>
          <w:sz w:val="20"/>
          <w:szCs w:val="20"/>
          <w:lang w:val="fr-FR" w:eastAsia="fr-FR"/>
        </w:rPr>
        <w:t>). Les établissements qui rencontreraient des difficultés à s’équiper pourront solliciter un soutien du ministère à cette fin</w:t>
      </w:r>
      <w:r>
        <w:rPr>
          <w:rFonts w:asciiTheme="minorHAnsi" w:eastAsia="Times" w:hAnsiTheme="minorHAnsi" w:cstheme="minorHAnsi"/>
          <w:sz w:val="20"/>
          <w:szCs w:val="20"/>
          <w:lang w:val="fr-FR" w:eastAsia="fr-FR"/>
        </w:rPr>
        <w:t> ;</w:t>
      </w:r>
      <w:r w:rsidRPr="00D238E8">
        <w:rPr>
          <w:rFonts w:asciiTheme="minorHAnsi" w:eastAsia="Times" w:hAnsiTheme="minorHAnsi" w:cstheme="minorHAnsi"/>
          <w:sz w:val="20"/>
          <w:szCs w:val="20"/>
          <w:lang w:val="fr-FR" w:eastAsia="fr-FR"/>
        </w:rPr>
        <w:t xml:space="preserve"> </w:t>
      </w:r>
    </w:p>
    <w:p w14:paraId="21963A1F" w14:textId="507481ED" w:rsidR="00D238E8" w:rsidRDefault="00D238E8" w:rsidP="00D238E8">
      <w:pPr>
        <w:widowControl/>
        <w:numPr>
          <w:ilvl w:val="0"/>
          <w:numId w:val="15"/>
        </w:numPr>
        <w:autoSpaceDE/>
        <w:autoSpaceDN/>
        <w:spacing w:line="280" w:lineRule="exact"/>
        <w:ind w:right="282"/>
        <w:jc w:val="both"/>
        <w:rPr>
          <w:rFonts w:asciiTheme="minorHAnsi" w:eastAsia="Times" w:hAnsiTheme="minorHAnsi" w:cstheme="minorHAnsi"/>
          <w:sz w:val="20"/>
          <w:szCs w:val="20"/>
          <w:lang w:val="fr-FR" w:eastAsia="fr-FR"/>
        </w:rPr>
      </w:pPr>
      <w:r w:rsidRPr="00D238E8">
        <w:rPr>
          <w:rFonts w:asciiTheme="minorHAnsi" w:eastAsia="Times" w:hAnsiTheme="minorHAnsi" w:cstheme="minorHAnsi"/>
          <w:sz w:val="20"/>
          <w:szCs w:val="20"/>
          <w:lang w:val="fr-FR" w:eastAsia="fr-FR"/>
        </w:rPr>
        <w:t xml:space="preserve">Suivre individuellement la situation des étudiants internationaux issus de pays classés en zone rouge, conformément au cadre défini dans la circulaire du 5 août dernier. </w:t>
      </w:r>
    </w:p>
    <w:p w14:paraId="20A9425B" w14:textId="77777777" w:rsidR="00D238E8" w:rsidRPr="00D238E8" w:rsidRDefault="00D238E8" w:rsidP="00D238E8">
      <w:pPr>
        <w:widowControl/>
        <w:autoSpaceDE/>
        <w:autoSpaceDN/>
        <w:spacing w:line="280" w:lineRule="exact"/>
        <w:ind w:left="720" w:right="282"/>
        <w:jc w:val="both"/>
        <w:rPr>
          <w:rFonts w:asciiTheme="minorHAnsi" w:eastAsia="Times" w:hAnsiTheme="minorHAnsi" w:cstheme="minorHAnsi"/>
          <w:sz w:val="20"/>
          <w:szCs w:val="20"/>
          <w:lang w:val="fr-FR" w:eastAsia="fr-FR"/>
        </w:rPr>
      </w:pPr>
    </w:p>
    <w:p w14:paraId="1B407F6C" w14:textId="77777777" w:rsidR="00D238E8" w:rsidRPr="00D238E8" w:rsidRDefault="00D238E8" w:rsidP="00D238E8">
      <w:pPr>
        <w:widowControl/>
        <w:autoSpaceDE/>
        <w:autoSpaceDN/>
        <w:spacing w:line="280" w:lineRule="exact"/>
        <w:ind w:right="282"/>
        <w:jc w:val="both"/>
        <w:rPr>
          <w:rFonts w:asciiTheme="minorHAnsi" w:eastAsia="Times" w:hAnsiTheme="minorHAnsi" w:cstheme="minorHAnsi"/>
          <w:sz w:val="20"/>
          <w:szCs w:val="20"/>
          <w:lang w:val="fr-FR" w:eastAsia="fr-FR"/>
        </w:rPr>
      </w:pPr>
      <w:r w:rsidRPr="00D238E8">
        <w:rPr>
          <w:rFonts w:asciiTheme="minorHAnsi" w:eastAsia="Times" w:hAnsiTheme="minorHAnsi" w:cstheme="minorHAnsi"/>
          <w:sz w:val="20"/>
          <w:szCs w:val="20"/>
          <w:lang w:val="fr-FR" w:eastAsia="fr-FR"/>
        </w:rPr>
        <w:t xml:space="preserve">L’ensemble de ces questions doit faire l’objet d’une remontée auprès des recteurs de région académique. </w:t>
      </w:r>
    </w:p>
    <w:p w14:paraId="146502A4" w14:textId="77777777" w:rsidR="00D238E8" w:rsidRPr="00D238E8" w:rsidRDefault="00D238E8" w:rsidP="00D238E8">
      <w:pPr>
        <w:widowControl/>
        <w:autoSpaceDE/>
        <w:autoSpaceDN/>
        <w:spacing w:line="280" w:lineRule="exact"/>
        <w:ind w:right="282"/>
        <w:jc w:val="both"/>
        <w:rPr>
          <w:rFonts w:asciiTheme="minorHAnsi" w:eastAsia="Times" w:hAnsiTheme="minorHAnsi" w:cstheme="minorHAnsi"/>
          <w:sz w:val="20"/>
          <w:szCs w:val="20"/>
          <w:lang w:val="fr-FR" w:eastAsia="fr-FR"/>
        </w:rPr>
      </w:pPr>
    </w:p>
    <w:p w14:paraId="02230E18" w14:textId="77777777" w:rsidR="00D238E8" w:rsidRPr="00D238E8" w:rsidRDefault="00D238E8" w:rsidP="00D238E8">
      <w:pPr>
        <w:widowControl/>
        <w:autoSpaceDE/>
        <w:autoSpaceDN/>
        <w:spacing w:line="280" w:lineRule="exact"/>
        <w:ind w:right="282"/>
        <w:jc w:val="both"/>
        <w:rPr>
          <w:rFonts w:asciiTheme="minorHAnsi" w:eastAsia="Times" w:hAnsiTheme="minorHAnsi" w:cstheme="minorHAnsi"/>
          <w:sz w:val="20"/>
          <w:szCs w:val="20"/>
          <w:lang w:val="fr-FR" w:eastAsia="fr-FR"/>
        </w:rPr>
      </w:pPr>
      <w:r w:rsidRPr="00D238E8">
        <w:rPr>
          <w:rFonts w:asciiTheme="minorHAnsi" w:eastAsia="Times" w:hAnsiTheme="minorHAnsi" w:cstheme="minorHAnsi"/>
          <w:sz w:val="20"/>
          <w:szCs w:val="20"/>
          <w:lang w:val="fr-FR" w:eastAsia="fr-FR"/>
        </w:rPr>
        <w:t>La situation sanitaire que nous traversons depuis 18 mois a durement éprouvé notre système d’enseignement supérieur et vous avez su trouver les leviers pour en garantir la continuité. A nous, collectivement, de poursuivre ces efforts afin d’engager cette rentrée dans la confiance et la sérénité.</w:t>
      </w:r>
    </w:p>
    <w:p w14:paraId="27CDE532" w14:textId="7D356C7E" w:rsidR="00D238E8" w:rsidRDefault="00D238E8" w:rsidP="00726956">
      <w:pPr>
        <w:widowControl/>
        <w:autoSpaceDE/>
        <w:autoSpaceDN/>
        <w:spacing w:line="280" w:lineRule="exact"/>
        <w:ind w:right="282"/>
        <w:jc w:val="both"/>
        <w:rPr>
          <w:rFonts w:asciiTheme="minorHAnsi" w:eastAsia="Times" w:hAnsiTheme="minorHAnsi" w:cstheme="minorHAnsi"/>
          <w:sz w:val="20"/>
          <w:szCs w:val="20"/>
          <w:lang w:val="fr-FR" w:eastAsia="fr-FR"/>
        </w:rPr>
      </w:pPr>
    </w:p>
    <w:p w14:paraId="059018A9" w14:textId="3C30F14C" w:rsidR="00D238E8" w:rsidRDefault="00D238E8" w:rsidP="00726956">
      <w:pPr>
        <w:widowControl/>
        <w:autoSpaceDE/>
        <w:autoSpaceDN/>
        <w:spacing w:line="280" w:lineRule="exact"/>
        <w:ind w:right="282"/>
        <w:jc w:val="both"/>
        <w:rPr>
          <w:rFonts w:asciiTheme="minorHAnsi" w:eastAsia="Times" w:hAnsiTheme="minorHAnsi" w:cstheme="minorHAnsi"/>
          <w:sz w:val="20"/>
          <w:szCs w:val="20"/>
          <w:lang w:val="fr-FR" w:eastAsia="fr-FR"/>
        </w:rPr>
      </w:pPr>
    </w:p>
    <w:p w14:paraId="3CA5D6D0" w14:textId="3A97F508" w:rsidR="00D238E8" w:rsidRDefault="00D238E8" w:rsidP="00726956">
      <w:pPr>
        <w:widowControl/>
        <w:autoSpaceDE/>
        <w:autoSpaceDN/>
        <w:spacing w:line="280" w:lineRule="exact"/>
        <w:ind w:right="282"/>
        <w:jc w:val="both"/>
        <w:rPr>
          <w:rFonts w:asciiTheme="minorHAnsi" w:eastAsia="Times" w:hAnsiTheme="minorHAnsi" w:cstheme="minorHAnsi"/>
          <w:sz w:val="20"/>
          <w:szCs w:val="20"/>
          <w:lang w:val="fr-FR" w:eastAsia="fr-FR"/>
        </w:rPr>
      </w:pPr>
    </w:p>
    <w:p w14:paraId="72A01709" w14:textId="77777777" w:rsidR="00D238E8" w:rsidRDefault="00D238E8" w:rsidP="00726956">
      <w:pPr>
        <w:widowControl/>
        <w:autoSpaceDE/>
        <w:autoSpaceDN/>
        <w:spacing w:line="280" w:lineRule="exact"/>
        <w:ind w:right="282"/>
        <w:jc w:val="both"/>
        <w:rPr>
          <w:rFonts w:asciiTheme="minorHAnsi" w:eastAsia="Times" w:hAnsiTheme="minorHAnsi" w:cstheme="minorHAnsi"/>
          <w:sz w:val="20"/>
          <w:szCs w:val="20"/>
          <w:lang w:val="fr-FR" w:eastAsia="fr-FR"/>
        </w:rPr>
      </w:pPr>
    </w:p>
    <w:p w14:paraId="7761CAC4" w14:textId="1C432FC0" w:rsidR="00D238E8" w:rsidRDefault="00D238E8" w:rsidP="00D238E8">
      <w:pPr>
        <w:widowControl/>
        <w:autoSpaceDE/>
        <w:autoSpaceDN/>
        <w:spacing w:line="280" w:lineRule="exact"/>
        <w:ind w:left="2268"/>
        <w:jc w:val="center"/>
        <w:rPr>
          <w:rFonts w:asciiTheme="minorHAnsi" w:eastAsia="Times" w:hAnsiTheme="minorHAnsi" w:cstheme="minorHAnsi"/>
          <w:sz w:val="20"/>
          <w:szCs w:val="20"/>
          <w:lang w:val="fr-FR" w:eastAsia="fr-FR"/>
        </w:rPr>
      </w:pPr>
      <w:r>
        <w:rPr>
          <w:rFonts w:asciiTheme="minorHAnsi" w:eastAsia="Times" w:hAnsiTheme="minorHAnsi" w:cstheme="minorHAnsi"/>
          <w:sz w:val="20"/>
          <w:szCs w:val="20"/>
          <w:lang w:val="fr-FR" w:eastAsia="fr-FR"/>
        </w:rPr>
        <w:t>Pour la ministre et par délégation,</w:t>
      </w:r>
    </w:p>
    <w:p w14:paraId="588BA4CD" w14:textId="59663821" w:rsidR="00D238E8" w:rsidRDefault="00D238E8" w:rsidP="00D238E8">
      <w:pPr>
        <w:widowControl/>
        <w:autoSpaceDE/>
        <w:autoSpaceDN/>
        <w:spacing w:line="280" w:lineRule="exact"/>
        <w:ind w:left="2268"/>
        <w:jc w:val="center"/>
        <w:rPr>
          <w:rFonts w:asciiTheme="minorHAnsi" w:eastAsia="Times" w:hAnsiTheme="minorHAnsi" w:cstheme="minorHAnsi"/>
          <w:sz w:val="20"/>
          <w:szCs w:val="20"/>
          <w:lang w:val="fr-FR" w:eastAsia="fr-FR"/>
        </w:rPr>
      </w:pPr>
      <w:r>
        <w:rPr>
          <w:rFonts w:asciiTheme="minorHAnsi" w:eastAsia="Times" w:hAnsiTheme="minorHAnsi" w:cstheme="minorHAnsi"/>
          <w:sz w:val="20"/>
          <w:szCs w:val="20"/>
          <w:lang w:val="fr-FR" w:eastAsia="fr-FR"/>
        </w:rPr>
        <w:t>La directrice générale de l’enseignement supérieur</w:t>
      </w:r>
      <w:r>
        <w:rPr>
          <w:rFonts w:asciiTheme="minorHAnsi" w:eastAsia="Times" w:hAnsiTheme="minorHAnsi" w:cstheme="minorHAnsi"/>
          <w:sz w:val="20"/>
          <w:szCs w:val="20"/>
          <w:lang w:val="fr-FR" w:eastAsia="fr-FR"/>
        </w:rPr>
        <w:br/>
        <w:t>et de l’insertion professionnelle</w:t>
      </w:r>
    </w:p>
    <w:p w14:paraId="418425C7" w14:textId="576256B7" w:rsidR="00D238E8" w:rsidRDefault="00D238E8" w:rsidP="00D238E8">
      <w:pPr>
        <w:widowControl/>
        <w:autoSpaceDE/>
        <w:autoSpaceDN/>
        <w:spacing w:line="280" w:lineRule="exact"/>
        <w:ind w:left="2268"/>
        <w:jc w:val="center"/>
        <w:rPr>
          <w:rFonts w:asciiTheme="minorHAnsi" w:eastAsia="Times" w:hAnsiTheme="minorHAnsi" w:cstheme="minorHAnsi"/>
          <w:sz w:val="20"/>
          <w:szCs w:val="20"/>
          <w:lang w:val="fr-FR" w:eastAsia="fr-FR"/>
        </w:rPr>
      </w:pPr>
    </w:p>
    <w:p w14:paraId="72A587D7" w14:textId="1D9245BA" w:rsidR="00D238E8" w:rsidRDefault="00D238E8" w:rsidP="00D238E8">
      <w:pPr>
        <w:widowControl/>
        <w:autoSpaceDE/>
        <w:autoSpaceDN/>
        <w:spacing w:line="280" w:lineRule="exact"/>
        <w:ind w:left="2268"/>
        <w:jc w:val="center"/>
        <w:rPr>
          <w:rFonts w:asciiTheme="minorHAnsi" w:eastAsia="Times" w:hAnsiTheme="minorHAnsi" w:cstheme="minorHAnsi"/>
          <w:sz w:val="20"/>
          <w:szCs w:val="20"/>
          <w:lang w:val="fr-FR" w:eastAsia="fr-FR"/>
        </w:rPr>
      </w:pPr>
    </w:p>
    <w:p w14:paraId="0F89B2E3" w14:textId="77777777" w:rsidR="00D238E8" w:rsidRDefault="00D238E8" w:rsidP="00D238E8">
      <w:pPr>
        <w:widowControl/>
        <w:autoSpaceDE/>
        <w:autoSpaceDN/>
        <w:spacing w:line="280" w:lineRule="exact"/>
        <w:ind w:left="2268"/>
        <w:jc w:val="center"/>
        <w:rPr>
          <w:rFonts w:asciiTheme="minorHAnsi" w:eastAsia="Times" w:hAnsiTheme="minorHAnsi" w:cstheme="minorHAnsi"/>
          <w:sz w:val="20"/>
          <w:szCs w:val="20"/>
          <w:lang w:val="fr-FR" w:eastAsia="fr-FR"/>
        </w:rPr>
      </w:pPr>
    </w:p>
    <w:p w14:paraId="7C164BF6" w14:textId="48C74989" w:rsidR="00D238E8" w:rsidRDefault="00D238E8" w:rsidP="00D238E8">
      <w:pPr>
        <w:widowControl/>
        <w:autoSpaceDE/>
        <w:autoSpaceDN/>
        <w:spacing w:line="280" w:lineRule="exact"/>
        <w:ind w:left="2268"/>
        <w:jc w:val="center"/>
        <w:rPr>
          <w:rFonts w:asciiTheme="minorHAnsi" w:eastAsia="Times" w:hAnsiTheme="minorHAnsi" w:cstheme="minorHAnsi"/>
          <w:sz w:val="20"/>
          <w:szCs w:val="20"/>
          <w:lang w:val="fr-FR" w:eastAsia="fr-FR"/>
        </w:rPr>
      </w:pPr>
    </w:p>
    <w:p w14:paraId="205CF393" w14:textId="701F5FD1" w:rsidR="00D238E8" w:rsidRDefault="00D238E8" w:rsidP="00D238E8">
      <w:pPr>
        <w:widowControl/>
        <w:autoSpaceDE/>
        <w:autoSpaceDN/>
        <w:spacing w:line="280" w:lineRule="exact"/>
        <w:ind w:left="2268"/>
        <w:jc w:val="center"/>
        <w:rPr>
          <w:rFonts w:asciiTheme="minorHAnsi" w:eastAsia="Times" w:hAnsiTheme="minorHAnsi" w:cstheme="minorHAnsi"/>
          <w:sz w:val="20"/>
          <w:szCs w:val="20"/>
          <w:lang w:val="fr-FR" w:eastAsia="fr-FR"/>
        </w:rPr>
      </w:pPr>
      <w:r>
        <w:rPr>
          <w:rFonts w:asciiTheme="minorHAnsi" w:eastAsia="Times" w:hAnsiTheme="minorHAnsi" w:cstheme="minorHAnsi"/>
          <w:sz w:val="20"/>
          <w:szCs w:val="20"/>
          <w:lang w:val="fr-FR" w:eastAsia="fr-FR"/>
        </w:rPr>
        <w:t>Anne-Sophie BARTHEZ</w:t>
      </w:r>
    </w:p>
    <w:p w14:paraId="0E1ED059" w14:textId="2CB28DA8" w:rsidR="00D238E8" w:rsidRPr="004B1D54" w:rsidRDefault="00D238E8" w:rsidP="00D238E8">
      <w:pPr>
        <w:widowControl/>
        <w:autoSpaceDE/>
        <w:autoSpaceDN/>
        <w:spacing w:line="280" w:lineRule="exact"/>
        <w:ind w:left="2268"/>
        <w:jc w:val="both"/>
        <w:rPr>
          <w:rFonts w:asciiTheme="minorHAnsi" w:eastAsia="Times" w:hAnsiTheme="minorHAnsi" w:cstheme="minorHAnsi"/>
          <w:sz w:val="20"/>
          <w:szCs w:val="20"/>
          <w:lang w:val="fr-FR" w:eastAsia="fr-FR"/>
        </w:rPr>
      </w:pPr>
    </w:p>
    <w:sectPr w:rsidR="00D238E8" w:rsidRPr="004B1D54" w:rsidSect="002C53DF">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A94DE" w14:textId="77777777" w:rsidR="00E76F65" w:rsidRDefault="00E76F65" w:rsidP="0079276E">
      <w:r>
        <w:separator/>
      </w:r>
    </w:p>
  </w:endnote>
  <w:endnote w:type="continuationSeparator" w:id="0">
    <w:p w14:paraId="71098B34" w14:textId="77777777" w:rsidR="00E76F65" w:rsidRDefault="00E76F65"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70796604"/>
      <w:docPartObj>
        <w:docPartGallery w:val="Page Numbers (Bottom of Page)"/>
        <w:docPartUnique/>
      </w:docPartObj>
    </w:sdtPr>
    <w:sdtEndPr>
      <w:rPr>
        <w:rStyle w:val="Numrodepage"/>
      </w:rPr>
    </w:sdtEndPr>
    <w:sdtContent>
      <w:p w14:paraId="1B074964"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1974E0F"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14:paraId="00FB2158" w14:textId="4C317C94"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271843">
          <w:rPr>
            <w:rStyle w:val="Numrodepage"/>
            <w:noProof/>
            <w:sz w:val="14"/>
            <w:szCs w:val="14"/>
            <w:lang w:val="fr-FR"/>
          </w:rPr>
          <w:t>2</w:t>
        </w:r>
        <w:r w:rsidRPr="002C53DF">
          <w:rPr>
            <w:rStyle w:val="Numrodepage"/>
            <w:sz w:val="14"/>
            <w:szCs w:val="14"/>
          </w:rPr>
          <w:fldChar w:fldCharType="end"/>
        </w:r>
      </w:p>
    </w:sdtContent>
  </w:sdt>
  <w:p w14:paraId="3D3AD07C" w14:textId="77777777" w:rsidR="002C53DF" w:rsidRPr="00847039" w:rsidRDefault="002C53DF" w:rsidP="00E0193A">
    <w:pPr>
      <w:pStyle w:val="PieddePage0"/>
      <w:spacing w:line="240" w:lineRule="auto"/>
      <w:rPr>
        <w:sz w:val="16"/>
        <w:szCs w:val="16"/>
      </w:rPr>
    </w:pPr>
  </w:p>
  <w:p w14:paraId="145D02A3" w14:textId="77777777" w:rsidR="00AF42A7" w:rsidRDefault="00AF42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B002E" w14:textId="77777777" w:rsidR="00E76F65" w:rsidRDefault="00E76F65" w:rsidP="0079276E">
      <w:r>
        <w:separator/>
      </w:r>
    </w:p>
  </w:footnote>
  <w:footnote w:type="continuationSeparator" w:id="0">
    <w:p w14:paraId="73CD7D8C" w14:textId="77777777" w:rsidR="00E76F65" w:rsidRDefault="00E76F65" w:rsidP="0079276E">
      <w:r>
        <w:continuationSeparator/>
      </w:r>
    </w:p>
  </w:footnote>
  <w:footnote w:id="1">
    <w:p w14:paraId="71D9A7A1" w14:textId="4E13E019" w:rsidR="00D238E8" w:rsidRDefault="00D238E8" w:rsidP="00D238E8">
      <w:pPr>
        <w:pStyle w:val="Notedebasdepage"/>
      </w:pPr>
      <w:r>
        <w:rPr>
          <w:rStyle w:val="Appelnotedebasdep"/>
        </w:rPr>
        <w:footnoteRef/>
      </w:r>
      <w:r w:rsidRPr="003B0F00">
        <w:rPr>
          <w:sz w:val="16"/>
          <w:szCs w:val="16"/>
        </w:rPr>
        <w:t xml:space="preserve"> </w:t>
      </w:r>
      <w:hyperlink r:id="rId1" w:history="1">
        <w:r w:rsidRPr="003B0F00">
          <w:rPr>
            <w:rStyle w:val="Lienhypertexte"/>
            <w:sz w:val="16"/>
            <w:szCs w:val="16"/>
          </w:rPr>
          <w:t>https://solidarites-sante.gouv.fr/IMG/pdf/mai_trise_qai_dans_les_erp.pdf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9461" w14:textId="77777777" w:rsidR="00992DBA" w:rsidRDefault="001200FD" w:rsidP="00930B38">
    <w:pPr>
      <w:pStyle w:val="En-tte"/>
      <w:tabs>
        <w:tab w:val="clear" w:pos="4513"/>
      </w:tabs>
      <w:jc w:val="right"/>
      <w:rPr>
        <w:b/>
        <w:bCs/>
        <w:sz w:val="24"/>
        <w:szCs w:val="24"/>
      </w:rPr>
    </w:pPr>
    <w:r>
      <w:rPr>
        <w:noProof/>
        <w:lang w:val="fr-FR" w:eastAsia="fr-FR"/>
      </w:rPr>
      <w:drawing>
        <wp:anchor distT="0" distB="0" distL="114300" distR="114300" simplePos="0" relativeHeight="251661312" behindDoc="0" locked="0" layoutInCell="1" allowOverlap="1" wp14:anchorId="29358172" wp14:editId="04B3BA80">
          <wp:simplePos x="0" y="0"/>
          <wp:positionH relativeFrom="column">
            <wp:posOffset>-146685</wp:posOffset>
          </wp:positionH>
          <wp:positionV relativeFrom="paragraph">
            <wp:posOffset>2540</wp:posOffset>
          </wp:positionV>
          <wp:extent cx="1950456" cy="1620000"/>
          <wp:effectExtent l="0" t="0" r="5715"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950456" cy="1620000"/>
                  </a:xfrm>
                  <a:prstGeom prst="rect">
                    <a:avLst/>
                  </a:prstGeom>
                </pic:spPr>
              </pic:pic>
            </a:graphicData>
          </a:graphic>
          <wp14:sizeRelH relativeFrom="page">
            <wp14:pctWidth>0</wp14:pctWidth>
          </wp14:sizeRelH>
          <wp14:sizeRelV relativeFrom="page">
            <wp14:pctHeight>0</wp14:pctHeight>
          </wp14:sizeRelV>
        </wp:anchor>
      </w:drawing>
    </w:r>
    <w:r w:rsidR="00992DBA">
      <w:rPr>
        <w:b/>
        <w:bCs/>
        <w:sz w:val="24"/>
        <w:szCs w:val="24"/>
      </w:rPr>
      <w:tab/>
    </w:r>
  </w:p>
  <w:p w14:paraId="47123E74" w14:textId="77777777" w:rsidR="00992DBA" w:rsidRDefault="00992DBA" w:rsidP="00992DBA">
    <w:pPr>
      <w:pStyle w:val="En-tte"/>
      <w:tabs>
        <w:tab w:val="clear" w:pos="4513"/>
      </w:tabs>
      <w:jc w:val="right"/>
      <w:rPr>
        <w:b/>
        <w:bCs/>
        <w:sz w:val="24"/>
        <w:szCs w:val="24"/>
      </w:rPr>
    </w:pPr>
  </w:p>
  <w:p w14:paraId="21F2D397" w14:textId="77777777" w:rsidR="00936E45" w:rsidRDefault="006A4ADA" w:rsidP="00936E45">
    <w:pPr>
      <w:pStyle w:val="ServiceInfoHeader"/>
      <w:rPr>
        <w:lang w:val="fr-FR"/>
      </w:rPr>
    </w:pPr>
    <w:r>
      <w:rPr>
        <w:lang w:val="fr-FR"/>
      </w:rPr>
      <w:t>Direction générale</w:t>
    </w:r>
  </w:p>
  <w:p w14:paraId="7BAC0D76" w14:textId="77777777" w:rsidR="008467E7" w:rsidRDefault="00CE16E3" w:rsidP="0042101F">
    <w:pPr>
      <w:pStyle w:val="ServiceInfoHeader"/>
      <w:rPr>
        <w:lang w:val="fr-FR"/>
      </w:rPr>
    </w:pPr>
    <w:r>
      <w:rPr>
        <w:lang w:val="fr-FR"/>
      </w:rPr>
      <w:t>d</w:t>
    </w:r>
    <w:r w:rsidR="006A4ADA">
      <w:rPr>
        <w:lang w:val="fr-FR"/>
      </w:rPr>
      <w:t xml:space="preserve">e l’enseignement </w:t>
    </w:r>
    <w:r w:rsidR="008467E7">
      <w:rPr>
        <w:lang w:val="fr-FR"/>
      </w:rPr>
      <w:t xml:space="preserve">supérieur </w:t>
    </w:r>
  </w:p>
  <w:p w14:paraId="128D5E42" w14:textId="77777777" w:rsidR="0079276E" w:rsidRPr="00936E45" w:rsidRDefault="008467E7" w:rsidP="0042101F">
    <w:pPr>
      <w:pStyle w:val="ServiceInfoHeader"/>
      <w:rPr>
        <w:lang w:val="fr-FR"/>
      </w:rPr>
    </w:pPr>
    <w:r>
      <w:rPr>
        <w:lang w:val="fr-FR"/>
      </w:rPr>
      <w:t>et de l’insertion professionnelle</w:t>
    </w:r>
  </w:p>
  <w:p w14:paraId="5465BD27" w14:textId="77777777" w:rsidR="0079276E" w:rsidRPr="00936E45"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C7DC5" w14:textId="77777777" w:rsidR="003240AC" w:rsidRPr="003240AC" w:rsidRDefault="003240AC" w:rsidP="003240AC">
    <w:pPr>
      <w:pStyle w:val="En-tte"/>
      <w:tabs>
        <w:tab w:val="clear" w:pos="4513"/>
      </w:tabs>
      <w:rPr>
        <w:b/>
        <w:bCs/>
        <w:sz w:val="24"/>
        <w:szCs w:val="24"/>
      </w:rPr>
    </w:pPr>
  </w:p>
  <w:p w14:paraId="04A1D376" w14:textId="77777777" w:rsidR="00AF42A7" w:rsidRDefault="00AF42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76B"/>
    <w:multiLevelType w:val="hybridMultilevel"/>
    <w:tmpl w:val="472839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E1371E"/>
    <w:multiLevelType w:val="hybridMultilevel"/>
    <w:tmpl w:val="55FAACB6"/>
    <w:lvl w:ilvl="0" w:tplc="444EC058">
      <w:numFmt w:val="bullet"/>
      <w:lvlText w:val="-"/>
      <w:lvlJc w:val="left"/>
      <w:pPr>
        <w:ind w:left="1288" w:hanging="360"/>
      </w:pPr>
      <w:rPr>
        <w:rFonts w:ascii="Times New Roman" w:eastAsia="Times New Roman" w:hAnsi="Times New Roman" w:cs="Times New Roman"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DD54CE"/>
    <w:multiLevelType w:val="multilevel"/>
    <w:tmpl w:val="42F89A3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D066BAC"/>
    <w:multiLevelType w:val="hybridMultilevel"/>
    <w:tmpl w:val="8B00E222"/>
    <w:lvl w:ilvl="0" w:tplc="7570C5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E06270"/>
    <w:multiLevelType w:val="hybridMultilevel"/>
    <w:tmpl w:val="3E1C4376"/>
    <w:lvl w:ilvl="0" w:tplc="36826BA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7" w15:restartNumberingAfterBreak="0">
    <w:nsid w:val="49B97508"/>
    <w:multiLevelType w:val="hybridMultilevel"/>
    <w:tmpl w:val="5F0608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C17A5C"/>
    <w:multiLevelType w:val="hybridMultilevel"/>
    <w:tmpl w:val="FF3EA76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597808A5"/>
    <w:multiLevelType w:val="hybridMultilevel"/>
    <w:tmpl w:val="96AEFDAE"/>
    <w:lvl w:ilvl="0" w:tplc="358A5AB0">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8345F4"/>
    <w:multiLevelType w:val="hybridMultilevel"/>
    <w:tmpl w:val="C8EEF7B4"/>
    <w:lvl w:ilvl="0" w:tplc="B3EE3E42">
      <w:numFmt w:val="bullet"/>
      <w:lvlText w:val=""/>
      <w:lvlJc w:val="left"/>
      <w:pPr>
        <w:ind w:left="720" w:hanging="360"/>
      </w:pPr>
      <w:rPr>
        <w:rFonts w:ascii="Symbol" w:eastAsia="Aria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8852DE"/>
    <w:multiLevelType w:val="hybridMultilevel"/>
    <w:tmpl w:val="BF36FAAA"/>
    <w:lvl w:ilvl="0" w:tplc="83D4BC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AF6F50"/>
    <w:multiLevelType w:val="hybridMultilevel"/>
    <w:tmpl w:val="50AC31D6"/>
    <w:lvl w:ilvl="0" w:tplc="00064BEA">
      <w:start w:val="1"/>
      <w:numFmt w:val="bullet"/>
      <w:lvlText w:val="-"/>
      <w:lvlJc w:val="left"/>
      <w:pPr>
        <w:ind w:left="786" w:hanging="360"/>
      </w:pPr>
      <w:rPr>
        <w:rFonts w:ascii="Calibri" w:hAnsi="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6"/>
  </w:num>
  <w:num w:numId="2">
    <w:abstractNumId w:val="8"/>
  </w:num>
  <w:num w:numId="3">
    <w:abstractNumId w:val="9"/>
  </w:num>
  <w:num w:numId="4">
    <w:abstractNumId w:val="2"/>
  </w:num>
  <w:num w:numId="5">
    <w:abstractNumId w:val="5"/>
  </w:num>
  <w:num w:numId="6">
    <w:abstractNumId w:val="3"/>
  </w:num>
  <w:num w:numId="7">
    <w:abstractNumId w:val="4"/>
  </w:num>
  <w:num w:numId="8">
    <w:abstractNumId w:val="7"/>
  </w:num>
  <w:num w:numId="9">
    <w:abstractNumId w:val="11"/>
  </w:num>
  <w:num w:numId="10">
    <w:abstractNumId w:val="1"/>
  </w:num>
  <w:num w:numId="11">
    <w:abstractNumId w:val="10"/>
  </w:num>
  <w:num w:numId="12">
    <w:abstractNumId w:val="14"/>
  </w:num>
  <w:num w:numId="13">
    <w:abstractNumId w:val="1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5220"/>
    <w:rsid w:val="00045DCD"/>
    <w:rsid w:val="00046EC0"/>
    <w:rsid w:val="00057E30"/>
    <w:rsid w:val="00081F5E"/>
    <w:rsid w:val="000924D0"/>
    <w:rsid w:val="000B219E"/>
    <w:rsid w:val="001200FD"/>
    <w:rsid w:val="00121688"/>
    <w:rsid w:val="0012337B"/>
    <w:rsid w:val="001648E4"/>
    <w:rsid w:val="001B2470"/>
    <w:rsid w:val="001C4D17"/>
    <w:rsid w:val="001C79E5"/>
    <w:rsid w:val="001F086F"/>
    <w:rsid w:val="001F209A"/>
    <w:rsid w:val="00202B2A"/>
    <w:rsid w:val="00254DF9"/>
    <w:rsid w:val="00271843"/>
    <w:rsid w:val="002736D1"/>
    <w:rsid w:val="0028446E"/>
    <w:rsid w:val="002866B9"/>
    <w:rsid w:val="00290741"/>
    <w:rsid w:val="00290CE8"/>
    <w:rsid w:val="00293194"/>
    <w:rsid w:val="002C1432"/>
    <w:rsid w:val="002C53DF"/>
    <w:rsid w:val="002E2B86"/>
    <w:rsid w:val="003240AC"/>
    <w:rsid w:val="00356FB4"/>
    <w:rsid w:val="0037436A"/>
    <w:rsid w:val="003A1F15"/>
    <w:rsid w:val="003A5B0C"/>
    <w:rsid w:val="003A7BC3"/>
    <w:rsid w:val="003B0F00"/>
    <w:rsid w:val="003C7021"/>
    <w:rsid w:val="003D1DE1"/>
    <w:rsid w:val="003F2312"/>
    <w:rsid w:val="00407845"/>
    <w:rsid w:val="0042101F"/>
    <w:rsid w:val="004529DA"/>
    <w:rsid w:val="00452D76"/>
    <w:rsid w:val="004608CD"/>
    <w:rsid w:val="004936AF"/>
    <w:rsid w:val="004B1D54"/>
    <w:rsid w:val="004B591F"/>
    <w:rsid w:val="004C7346"/>
    <w:rsid w:val="004D0D46"/>
    <w:rsid w:val="004D1619"/>
    <w:rsid w:val="004D52F4"/>
    <w:rsid w:val="004E1512"/>
    <w:rsid w:val="004E7415"/>
    <w:rsid w:val="004F3967"/>
    <w:rsid w:val="00504581"/>
    <w:rsid w:val="00521BCD"/>
    <w:rsid w:val="0052417C"/>
    <w:rsid w:val="00533FB0"/>
    <w:rsid w:val="00544729"/>
    <w:rsid w:val="00552B18"/>
    <w:rsid w:val="00570EA5"/>
    <w:rsid w:val="0057177D"/>
    <w:rsid w:val="005972E3"/>
    <w:rsid w:val="005B11B6"/>
    <w:rsid w:val="005B6F0D"/>
    <w:rsid w:val="005C4846"/>
    <w:rsid w:val="005D4779"/>
    <w:rsid w:val="005F2E98"/>
    <w:rsid w:val="005F469D"/>
    <w:rsid w:val="00601526"/>
    <w:rsid w:val="00625D93"/>
    <w:rsid w:val="00640741"/>
    <w:rsid w:val="00651077"/>
    <w:rsid w:val="006600E0"/>
    <w:rsid w:val="006859B0"/>
    <w:rsid w:val="006A4ADA"/>
    <w:rsid w:val="006D502A"/>
    <w:rsid w:val="006E4B54"/>
    <w:rsid w:val="006E514F"/>
    <w:rsid w:val="006F3036"/>
    <w:rsid w:val="006F3C0C"/>
    <w:rsid w:val="00710248"/>
    <w:rsid w:val="00713ED0"/>
    <w:rsid w:val="0072624A"/>
    <w:rsid w:val="00726956"/>
    <w:rsid w:val="00751E0E"/>
    <w:rsid w:val="007734EB"/>
    <w:rsid w:val="0078254B"/>
    <w:rsid w:val="0079276E"/>
    <w:rsid w:val="0079557F"/>
    <w:rsid w:val="007B4F8D"/>
    <w:rsid w:val="007B6F11"/>
    <w:rsid w:val="007E2D34"/>
    <w:rsid w:val="007F1724"/>
    <w:rsid w:val="00807CCD"/>
    <w:rsid w:val="0081060F"/>
    <w:rsid w:val="0081418A"/>
    <w:rsid w:val="00822782"/>
    <w:rsid w:val="00831A5D"/>
    <w:rsid w:val="008467E7"/>
    <w:rsid w:val="00847039"/>
    <w:rsid w:val="00851458"/>
    <w:rsid w:val="00857FCD"/>
    <w:rsid w:val="00860B4A"/>
    <w:rsid w:val="0086158A"/>
    <w:rsid w:val="008A73FE"/>
    <w:rsid w:val="008B278D"/>
    <w:rsid w:val="008C00CE"/>
    <w:rsid w:val="00901C82"/>
    <w:rsid w:val="00930B38"/>
    <w:rsid w:val="00936712"/>
    <w:rsid w:val="00936E45"/>
    <w:rsid w:val="00941377"/>
    <w:rsid w:val="00944828"/>
    <w:rsid w:val="00964238"/>
    <w:rsid w:val="00984498"/>
    <w:rsid w:val="00992DBA"/>
    <w:rsid w:val="00994E08"/>
    <w:rsid w:val="009B2F24"/>
    <w:rsid w:val="009C0C96"/>
    <w:rsid w:val="009D70B7"/>
    <w:rsid w:val="009F56A7"/>
    <w:rsid w:val="00A040CD"/>
    <w:rsid w:val="00A10538"/>
    <w:rsid w:val="00A10A83"/>
    <w:rsid w:val="00A124A0"/>
    <w:rsid w:val="00A1486F"/>
    <w:rsid w:val="00A30EA6"/>
    <w:rsid w:val="00A31812"/>
    <w:rsid w:val="00A82CC4"/>
    <w:rsid w:val="00A84CCB"/>
    <w:rsid w:val="00A97330"/>
    <w:rsid w:val="00AC0BF5"/>
    <w:rsid w:val="00AC4569"/>
    <w:rsid w:val="00AE48FE"/>
    <w:rsid w:val="00AF1AF1"/>
    <w:rsid w:val="00AF1D5B"/>
    <w:rsid w:val="00AF42A7"/>
    <w:rsid w:val="00B05FE5"/>
    <w:rsid w:val="00B23EB3"/>
    <w:rsid w:val="00B37451"/>
    <w:rsid w:val="00B46AF7"/>
    <w:rsid w:val="00B55B58"/>
    <w:rsid w:val="00C041AF"/>
    <w:rsid w:val="00C220A3"/>
    <w:rsid w:val="00C34F00"/>
    <w:rsid w:val="00C4377D"/>
    <w:rsid w:val="00C54736"/>
    <w:rsid w:val="00C66322"/>
    <w:rsid w:val="00C66778"/>
    <w:rsid w:val="00C67312"/>
    <w:rsid w:val="00C7451D"/>
    <w:rsid w:val="00CA454B"/>
    <w:rsid w:val="00CA73B6"/>
    <w:rsid w:val="00CB2508"/>
    <w:rsid w:val="00CB69EA"/>
    <w:rsid w:val="00CC62D4"/>
    <w:rsid w:val="00CD5E65"/>
    <w:rsid w:val="00CE16E3"/>
    <w:rsid w:val="00CE1BE6"/>
    <w:rsid w:val="00D10C52"/>
    <w:rsid w:val="00D153C1"/>
    <w:rsid w:val="00D238E8"/>
    <w:rsid w:val="00D4656D"/>
    <w:rsid w:val="00D469EA"/>
    <w:rsid w:val="00D75AD5"/>
    <w:rsid w:val="00D90EFE"/>
    <w:rsid w:val="00D96935"/>
    <w:rsid w:val="00DA2090"/>
    <w:rsid w:val="00DD2AC2"/>
    <w:rsid w:val="00DD50D6"/>
    <w:rsid w:val="00E0193A"/>
    <w:rsid w:val="00E05336"/>
    <w:rsid w:val="00E31539"/>
    <w:rsid w:val="00E669F0"/>
    <w:rsid w:val="00E753F9"/>
    <w:rsid w:val="00E76F65"/>
    <w:rsid w:val="00E94A5E"/>
    <w:rsid w:val="00EC4232"/>
    <w:rsid w:val="00EE24E0"/>
    <w:rsid w:val="00EF2203"/>
    <w:rsid w:val="00EF5CF0"/>
    <w:rsid w:val="00F0214A"/>
    <w:rsid w:val="00F043B7"/>
    <w:rsid w:val="00F21665"/>
    <w:rsid w:val="00F22CF7"/>
    <w:rsid w:val="00F2464C"/>
    <w:rsid w:val="00F25156"/>
    <w:rsid w:val="00F25DA3"/>
    <w:rsid w:val="00F25E2C"/>
    <w:rsid w:val="00F261BB"/>
    <w:rsid w:val="00F361C1"/>
    <w:rsid w:val="00F51BDA"/>
    <w:rsid w:val="00F542FC"/>
    <w:rsid w:val="00F7722A"/>
    <w:rsid w:val="00F925B1"/>
    <w:rsid w:val="00FA5420"/>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C46E5"/>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aliases w:val="Dot pt,No Spacing1,List Paragraph Char Char Char,Indicator Text,List Paragraph1,Numbered Para 1,Colorful List - Accent 11,Bullet 1,F5 List Paragraph,Bullet Points,Normal Fv,lp1,Paragraphe de liste serré,Sémaphores Puces"/>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brut">
    <w:name w:val="Plain Text"/>
    <w:basedOn w:val="Normal"/>
    <w:link w:val="TextebrutCar"/>
    <w:uiPriority w:val="99"/>
    <w:unhideWhenUsed/>
    <w:rsid w:val="00994E08"/>
    <w:rPr>
      <w:rFonts w:ascii="Consolas" w:hAnsi="Consolas"/>
      <w:sz w:val="21"/>
      <w:szCs w:val="21"/>
    </w:rPr>
  </w:style>
  <w:style w:type="character" w:customStyle="1" w:styleId="TextebrutCar">
    <w:name w:val="Texte brut Car"/>
    <w:basedOn w:val="Policepardfaut"/>
    <w:link w:val="Textebrut"/>
    <w:uiPriority w:val="99"/>
    <w:rsid w:val="00994E08"/>
    <w:rPr>
      <w:rFonts w:ascii="Consolas" w:hAnsi="Consolas"/>
      <w:sz w:val="21"/>
      <w:szCs w:val="21"/>
    </w:rPr>
  </w:style>
  <w:style w:type="paragraph" w:styleId="Commentaire">
    <w:name w:val="annotation text"/>
    <w:basedOn w:val="Normal"/>
    <w:link w:val="CommentaireCar"/>
    <w:uiPriority w:val="99"/>
    <w:semiHidden/>
    <w:rsid w:val="00994E08"/>
    <w:pPr>
      <w:widowControl/>
      <w:autoSpaceDE/>
      <w:autoSpaceDN/>
    </w:pPr>
    <w:rPr>
      <w:rFonts w:ascii="Verdana" w:eastAsia="Times" w:hAnsi="Verdana" w:cs="Times New Roman"/>
      <w:sz w:val="20"/>
      <w:szCs w:val="20"/>
      <w:lang w:val="fr-FR" w:eastAsia="fr-FR"/>
    </w:rPr>
  </w:style>
  <w:style w:type="character" w:customStyle="1" w:styleId="CommentaireCar">
    <w:name w:val="Commentaire Car"/>
    <w:basedOn w:val="Policepardfaut"/>
    <w:link w:val="Commentaire"/>
    <w:uiPriority w:val="99"/>
    <w:semiHidden/>
    <w:rsid w:val="00994E08"/>
    <w:rPr>
      <w:rFonts w:ascii="Verdana" w:eastAsia="Times" w:hAnsi="Verdana" w:cs="Times New Roman"/>
      <w:sz w:val="20"/>
      <w:szCs w:val="20"/>
      <w:lang w:val="fr-FR" w:eastAsia="fr-FR"/>
    </w:rPr>
  </w:style>
  <w:style w:type="paragraph" w:styleId="Notedebasdepage">
    <w:name w:val="footnote text"/>
    <w:basedOn w:val="Normal"/>
    <w:link w:val="NotedebasdepageCar"/>
    <w:rsid w:val="00994E08"/>
    <w:pPr>
      <w:widowControl/>
      <w:autoSpaceDE/>
      <w:autoSpaceDN/>
    </w:pPr>
    <w:rPr>
      <w:rFonts w:ascii="Verdana" w:eastAsia="Times" w:hAnsi="Verdana" w:cs="Times New Roman"/>
      <w:sz w:val="20"/>
      <w:szCs w:val="20"/>
      <w:lang w:val="fr-FR" w:eastAsia="fr-FR"/>
    </w:rPr>
  </w:style>
  <w:style w:type="character" w:customStyle="1" w:styleId="NotedebasdepageCar">
    <w:name w:val="Note de bas de page Car"/>
    <w:basedOn w:val="Policepardfaut"/>
    <w:link w:val="Notedebasdepage"/>
    <w:rsid w:val="00994E08"/>
    <w:rPr>
      <w:rFonts w:ascii="Verdana" w:eastAsia="Times" w:hAnsi="Verdana" w:cs="Times New Roman"/>
      <w:sz w:val="20"/>
      <w:szCs w:val="20"/>
      <w:lang w:val="fr-FR" w:eastAsia="fr-FR"/>
    </w:rPr>
  </w:style>
  <w:style w:type="character" w:styleId="Appelnotedebasdep">
    <w:name w:val="footnote reference"/>
    <w:uiPriority w:val="99"/>
    <w:rsid w:val="00994E08"/>
    <w:rPr>
      <w:vertAlign w:val="superscript"/>
    </w:rPr>
  </w:style>
  <w:style w:type="paragraph" w:styleId="Textedebulles">
    <w:name w:val="Balloon Text"/>
    <w:basedOn w:val="Normal"/>
    <w:link w:val="TextedebullesCar"/>
    <w:uiPriority w:val="99"/>
    <w:semiHidden/>
    <w:unhideWhenUsed/>
    <w:rsid w:val="00901C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1C82"/>
    <w:rPr>
      <w:rFonts w:ascii="Segoe UI" w:hAnsi="Segoe UI" w:cs="Segoe UI"/>
      <w:sz w:val="18"/>
      <w:szCs w:val="18"/>
    </w:rPr>
  </w:style>
  <w:style w:type="character" w:customStyle="1" w:styleId="ParagraphedelisteCar">
    <w:name w:val="Paragraphe de liste Car"/>
    <w:aliases w:val="Dot pt Car,No Spacing1 Car,List Paragraph Char Char Char Car,Indicator Text Car,List Paragraph1 Car,Numbered Para 1 Car,Colorful List - Accent 11 Car,Bullet 1 Car,F5 List Paragraph Car,Bullet Points Car,Normal Fv Car,lp1 Car"/>
    <w:basedOn w:val="Policepardfaut"/>
    <w:link w:val="Paragraphedeliste"/>
    <w:uiPriority w:val="34"/>
    <w:qFormat/>
    <w:locked/>
    <w:rsid w:val="006F3036"/>
  </w:style>
  <w:style w:type="paragraph" w:customStyle="1" w:styleId="Textedesaisie">
    <w:name w:val="Texte de saisie"/>
    <w:basedOn w:val="Normal"/>
    <w:qFormat/>
    <w:rsid w:val="006F3036"/>
    <w:pPr>
      <w:widowControl/>
      <w:autoSpaceDE/>
      <w:autoSpaceDN/>
      <w:spacing w:line="264" w:lineRule="atLeast"/>
    </w:pPr>
    <w:rPr>
      <w:rFonts w:cstheme="minorBidi"/>
      <w:szCs w:val="20"/>
      <w:lang w:val="fr-FR"/>
    </w:rPr>
  </w:style>
  <w:style w:type="character" w:styleId="Marquedecommentaire">
    <w:name w:val="annotation reference"/>
    <w:basedOn w:val="Policepardfaut"/>
    <w:uiPriority w:val="99"/>
    <w:semiHidden/>
    <w:unhideWhenUsed/>
    <w:rsid w:val="004B1D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993">
      <w:bodyDiv w:val="1"/>
      <w:marLeft w:val="0"/>
      <w:marRight w:val="0"/>
      <w:marTop w:val="0"/>
      <w:marBottom w:val="0"/>
      <w:divBdr>
        <w:top w:val="none" w:sz="0" w:space="0" w:color="auto"/>
        <w:left w:val="none" w:sz="0" w:space="0" w:color="auto"/>
        <w:bottom w:val="none" w:sz="0" w:space="0" w:color="auto"/>
        <w:right w:val="none" w:sz="0" w:space="0" w:color="auto"/>
      </w:divBdr>
    </w:div>
    <w:div w:id="301471836">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35091237">
      <w:bodyDiv w:val="1"/>
      <w:marLeft w:val="0"/>
      <w:marRight w:val="0"/>
      <w:marTop w:val="0"/>
      <w:marBottom w:val="0"/>
      <w:divBdr>
        <w:top w:val="none" w:sz="0" w:space="0" w:color="auto"/>
        <w:left w:val="none" w:sz="0" w:space="0" w:color="auto"/>
        <w:bottom w:val="none" w:sz="0" w:space="0" w:color="auto"/>
        <w:right w:val="none" w:sz="0" w:space="0" w:color="auto"/>
      </w:divBdr>
    </w:div>
    <w:div w:id="1054813017">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25094824">
      <w:bodyDiv w:val="1"/>
      <w:marLeft w:val="0"/>
      <w:marRight w:val="0"/>
      <w:marTop w:val="0"/>
      <w:marBottom w:val="0"/>
      <w:divBdr>
        <w:top w:val="none" w:sz="0" w:space="0" w:color="auto"/>
        <w:left w:val="none" w:sz="0" w:space="0" w:color="auto"/>
        <w:bottom w:val="none" w:sz="0" w:space="0" w:color="auto"/>
        <w:right w:val="none" w:sz="0" w:space="0" w:color="auto"/>
      </w:divBdr>
    </w:div>
    <w:div w:id="1238905671">
      <w:bodyDiv w:val="1"/>
      <w:marLeft w:val="0"/>
      <w:marRight w:val="0"/>
      <w:marTop w:val="0"/>
      <w:marBottom w:val="0"/>
      <w:divBdr>
        <w:top w:val="none" w:sz="0" w:space="0" w:color="auto"/>
        <w:left w:val="none" w:sz="0" w:space="0" w:color="auto"/>
        <w:bottom w:val="none" w:sz="0" w:space="0" w:color="auto"/>
        <w:right w:val="none" w:sz="0" w:space="0" w:color="auto"/>
      </w:divBdr>
    </w:div>
    <w:div w:id="1307199733">
      <w:bodyDiv w:val="1"/>
      <w:marLeft w:val="0"/>
      <w:marRight w:val="0"/>
      <w:marTop w:val="0"/>
      <w:marBottom w:val="0"/>
      <w:divBdr>
        <w:top w:val="none" w:sz="0" w:space="0" w:color="auto"/>
        <w:left w:val="none" w:sz="0" w:space="0" w:color="auto"/>
        <w:bottom w:val="none" w:sz="0" w:space="0" w:color="auto"/>
        <w:right w:val="none" w:sz="0" w:space="0" w:color="auto"/>
      </w:divBdr>
    </w:div>
    <w:div w:id="1867596430">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olidarites-sante.gouv.fr/IMG/pdf/mai_trise_qai_dans_les_er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3525F-83D8-4DE4-BE6D-3958EF0D965C}">
  <ds:schemaRefs>
    <ds:schemaRef ds:uri="http://schemas.microsoft.com/office/2006/metadata/properties"/>
    <ds:schemaRef ds:uri="http://schemas.microsoft.com/office/infopath/2007/PartnerControls"/>
    <ds:schemaRef ds:uri="2c7ddd52-0a06-43b1-a35c-dcb15ea2e3f4"/>
  </ds:schemaRefs>
</ds:datastoreItem>
</file>

<file path=customXml/itemProps2.xml><?xml version="1.0" encoding="utf-8"?>
<ds:datastoreItem xmlns:ds="http://schemas.openxmlformats.org/officeDocument/2006/customXml" ds:itemID="{200A0572-1D62-4106-87C3-A9C4754254A8}">
  <ds:schemaRefs>
    <ds:schemaRef ds:uri="http://schemas.microsoft.com/sharepoint/v3/contenttype/forms"/>
  </ds:schemaRefs>
</ds:datastoreItem>
</file>

<file path=customXml/itemProps3.xml><?xml version="1.0" encoding="utf-8"?>
<ds:datastoreItem xmlns:ds="http://schemas.openxmlformats.org/officeDocument/2006/customXml" ds:itemID="{102B08F2-9579-40B5-AD3C-DA40F3670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4B16A9-1810-4ACA-952E-FE8CDA05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514</Words>
  <Characters>2831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MATHILDE CARON</cp:lastModifiedBy>
  <cp:revision>6</cp:revision>
  <cp:lastPrinted>2020-07-21T13:31:00Z</cp:lastPrinted>
  <dcterms:created xsi:type="dcterms:W3CDTF">2021-09-03T11:22:00Z</dcterms:created>
  <dcterms:modified xsi:type="dcterms:W3CDTF">2021-09-07T07:26:00Z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